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C" w:rsidRPr="00EA7E4C" w:rsidRDefault="00EA7E4C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 w:rsidR="00682DD0">
        <w:rPr>
          <w:rFonts w:ascii="Times New Roman" w:hAnsi="Times New Roman" w:cs="Times New Roman"/>
          <w:sz w:val="24"/>
          <w:szCs w:val="24"/>
        </w:rPr>
        <w:t>17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682DD0">
        <w:rPr>
          <w:rFonts w:ascii="Times New Roman" w:hAnsi="Times New Roman" w:cs="Times New Roman"/>
          <w:sz w:val="24"/>
          <w:szCs w:val="24"/>
        </w:rPr>
        <w:t>11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Pr="00EA7E4C">
        <w:rPr>
          <w:rFonts w:ascii="Times New Roman" w:hAnsi="Times New Roman" w:cs="Times New Roman"/>
          <w:sz w:val="24"/>
          <w:szCs w:val="24"/>
        </w:rPr>
        <w:t>2010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RR.7624-</w:t>
      </w:r>
      <w:r w:rsidR="00392779">
        <w:rPr>
          <w:rFonts w:ascii="Times New Roman" w:hAnsi="Times New Roman" w:cs="Times New Roman"/>
          <w:sz w:val="24"/>
          <w:szCs w:val="24"/>
        </w:rPr>
        <w:t>1</w:t>
      </w:r>
      <w:r w:rsidR="00682DD0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>/</w:t>
      </w:r>
      <w:r w:rsidR="00392779">
        <w:rPr>
          <w:rFonts w:ascii="Times New Roman" w:hAnsi="Times New Roman" w:cs="Times New Roman"/>
          <w:sz w:val="24"/>
          <w:szCs w:val="24"/>
        </w:rPr>
        <w:t>1</w:t>
      </w:r>
      <w:r w:rsidRPr="00EA7E4C">
        <w:rPr>
          <w:rFonts w:ascii="Times New Roman" w:hAnsi="Times New Roman" w:cs="Times New Roman"/>
          <w:sz w:val="24"/>
          <w:szCs w:val="24"/>
        </w:rPr>
        <w:t>0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 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 OBWIESZC</w:t>
      </w:r>
      <w:r w:rsidR="00D71A4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Nr 199, poz.1227 ze zm.) zawiadamia, że w dniu </w:t>
      </w:r>
      <w:r w:rsidR="00682DD0" w:rsidRPr="00682DD0">
        <w:rPr>
          <w:rFonts w:ascii="Times New Roman" w:eastAsia="Times New Roman" w:hAnsi="Times New Roman" w:cs="Times New Roman"/>
          <w:bCs/>
          <w:sz w:val="24"/>
          <w:szCs w:val="24"/>
        </w:rPr>
        <w:t>21 czerwca 2010r. uzupełnionym w dniu 12.07.2010r</w:t>
      </w:r>
      <w:r w:rsidR="00682DD0" w:rsidRPr="00682DD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wpłynął wniosek </w:t>
      </w:r>
      <w:r w:rsidR="00086393">
        <w:rPr>
          <w:rFonts w:ascii="Times New Roman" w:hAnsi="Times New Roman" w:cs="Times New Roman"/>
          <w:sz w:val="24"/>
          <w:szCs w:val="24"/>
        </w:rPr>
        <w:t xml:space="preserve">firmy </w:t>
      </w:r>
      <w:r w:rsidR="00682DD0" w:rsidRPr="00682DD0">
        <w:rPr>
          <w:rFonts w:ascii="Times New Roman" w:eastAsia="Times New Roman" w:hAnsi="Times New Roman" w:cs="Times New Roman"/>
          <w:bCs/>
          <w:sz w:val="24"/>
          <w:szCs w:val="24"/>
        </w:rPr>
        <w:t>P.H.U. AUTOPOL Bogumił Czarny, 48-330 Nowy Świętów</w:t>
      </w:r>
      <w:r w:rsidR="00682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D0" w:rsidRPr="00682DD0">
        <w:rPr>
          <w:rFonts w:ascii="Times New Roman" w:eastAsia="Times New Roman" w:hAnsi="Times New Roman" w:cs="Times New Roman"/>
          <w:bCs/>
          <w:sz w:val="24"/>
          <w:szCs w:val="24"/>
        </w:rPr>
        <w:t>58</w:t>
      </w:r>
      <w:r w:rsidRPr="00EA7E4C">
        <w:rPr>
          <w:rFonts w:ascii="Times New Roman" w:hAnsi="Times New Roman" w:cs="Times New Roman"/>
          <w:sz w:val="24"/>
          <w:szCs w:val="24"/>
        </w:rPr>
        <w:t>,</w:t>
      </w:r>
      <w:r w:rsidR="00682DD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o wydanie decyzji o środowiskowych uwarunkowaniach zgody na realizację przedsięwzięcia  polegającego na </w:t>
      </w:r>
      <w:r w:rsidR="00682DD0" w:rsidRPr="00682DD0">
        <w:rPr>
          <w:rFonts w:ascii="Times New Roman" w:eastAsia="Times New Roman" w:hAnsi="Times New Roman" w:cs="Times New Roman"/>
          <w:b/>
          <w:sz w:val="24"/>
          <w:szCs w:val="24"/>
        </w:rPr>
        <w:t>„Adaptacji i zmianie sposobu użytkowania istniejących budynków gospodarczych na usługi handlu częściami samochodowymi, warsztatu samochodowego oraz stację demontażu pojazdów wycofanych z eksploatacji”</w:t>
      </w:r>
      <w:r w:rsidR="00016BB0">
        <w:rPr>
          <w:rFonts w:ascii="Times New Roman" w:hAnsi="Times New Roman" w:cs="Times New Roman"/>
          <w:sz w:val="24"/>
          <w:szCs w:val="24"/>
        </w:rPr>
        <w:t>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Mając na uwadze, że planowane przedsięwzięcie zalicza się do kategorii przedsięwzięć mogących znacząco oddziaływać na środowisko, przystąpiono do przeprowadzenia oceny oddziaływania na środowisko.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 w:rsidR="00016BB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392779">
        <w:rPr>
          <w:rFonts w:ascii="Times New Roman" w:hAnsi="Times New Roman" w:cs="Times New Roman"/>
          <w:sz w:val="24"/>
          <w:szCs w:val="24"/>
        </w:rPr>
        <w:t>1</w:t>
      </w:r>
      <w:r w:rsidR="003E64EB">
        <w:rPr>
          <w:rFonts w:ascii="Times New Roman" w:hAnsi="Times New Roman" w:cs="Times New Roman"/>
          <w:sz w:val="24"/>
          <w:szCs w:val="24"/>
        </w:rPr>
        <w:t>8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3E64EB">
        <w:rPr>
          <w:rFonts w:ascii="Times New Roman" w:hAnsi="Times New Roman" w:cs="Times New Roman"/>
          <w:sz w:val="24"/>
          <w:szCs w:val="24"/>
        </w:rPr>
        <w:t>11</w:t>
      </w:r>
      <w:r w:rsidRPr="00EA7E4C">
        <w:rPr>
          <w:rFonts w:ascii="Times New Roman" w:hAnsi="Times New Roman" w:cs="Times New Roman"/>
          <w:sz w:val="24"/>
          <w:szCs w:val="24"/>
        </w:rPr>
        <w:t xml:space="preserve">.2010 do </w:t>
      </w:r>
      <w:r w:rsidR="00392779">
        <w:rPr>
          <w:rFonts w:ascii="Times New Roman" w:hAnsi="Times New Roman" w:cs="Times New Roman"/>
          <w:sz w:val="24"/>
          <w:szCs w:val="24"/>
        </w:rPr>
        <w:t>0</w:t>
      </w:r>
      <w:r w:rsidR="003E64EB">
        <w:rPr>
          <w:rFonts w:ascii="Times New Roman" w:hAnsi="Times New Roman" w:cs="Times New Roman"/>
          <w:sz w:val="24"/>
          <w:szCs w:val="24"/>
        </w:rPr>
        <w:t>9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B82F2F">
        <w:rPr>
          <w:rFonts w:ascii="Times New Roman" w:hAnsi="Times New Roman" w:cs="Times New Roman"/>
          <w:sz w:val="24"/>
          <w:szCs w:val="24"/>
        </w:rPr>
        <w:t>1</w:t>
      </w:r>
      <w:r w:rsidR="003E64EB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.2010 w Urzędzie Miejskim w Głuchołazach, Wydział Rolnictwa i Ochrony Środowiska, pok. nr 12, piętro I, od poniedziałku do piątku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8 do 15. Złożone uwagi i wnioski zostaną rozpatrzone przez Burmistrza Głuchołaz przed wydaniem decyzji o środowiskowych uwarunkowaniach zgody na realizację przedsięwzięcia. </w:t>
      </w:r>
    </w:p>
    <w:p w:rsidR="00E03A80" w:rsidRDefault="00E03A80" w:rsidP="00086393">
      <w:pPr>
        <w:jc w:val="both"/>
      </w:pPr>
    </w:p>
    <w:sectPr w:rsidR="00E03A80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7E4C"/>
    <w:rsid w:val="00016BB0"/>
    <w:rsid w:val="00075A45"/>
    <w:rsid w:val="00086393"/>
    <w:rsid w:val="00301A9B"/>
    <w:rsid w:val="0031174E"/>
    <w:rsid w:val="00392779"/>
    <w:rsid w:val="003E64EB"/>
    <w:rsid w:val="003E6788"/>
    <w:rsid w:val="004A489F"/>
    <w:rsid w:val="006527D1"/>
    <w:rsid w:val="00682DD0"/>
    <w:rsid w:val="007B6D6C"/>
    <w:rsid w:val="008A6BD8"/>
    <w:rsid w:val="009A1163"/>
    <w:rsid w:val="00B82F2F"/>
    <w:rsid w:val="00BA4110"/>
    <w:rsid w:val="00D71A4F"/>
    <w:rsid w:val="00DB44FC"/>
    <w:rsid w:val="00DD0585"/>
    <w:rsid w:val="00E03A80"/>
    <w:rsid w:val="00EA7E4C"/>
    <w:rsid w:val="00EF08B5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2010-11-17T07:30:00Z</cp:lastPrinted>
  <dcterms:created xsi:type="dcterms:W3CDTF">2010-09-14T06:26:00Z</dcterms:created>
  <dcterms:modified xsi:type="dcterms:W3CDTF">2010-11-17T07:54:00Z</dcterms:modified>
</cp:coreProperties>
</file>